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84B5A" w14:textId="0DE7FF8B" w:rsidR="007F759E" w:rsidRDefault="00587B0B" w:rsidP="007F759E">
      <w:pPr>
        <w:pStyle w:val="Title-IPC"/>
      </w:pPr>
      <w:r>
        <w:t>The Costs of Care</w:t>
      </w:r>
    </w:p>
    <w:p w14:paraId="707C3EA4" w14:textId="0DF43B62" w:rsidR="00587B0B" w:rsidRDefault="00587B0B" w:rsidP="00587B0B">
      <w:r>
        <w:t>Type of service: ______________________________________________________</w:t>
      </w:r>
    </w:p>
    <w:tbl>
      <w:tblPr>
        <w:tblStyle w:val="IPCTable"/>
        <w:tblW w:w="0" w:type="auto"/>
        <w:tblLook w:val="04A0" w:firstRow="1" w:lastRow="0" w:firstColumn="1" w:lastColumn="0" w:noHBand="0" w:noVBand="1"/>
      </w:tblPr>
      <w:tblGrid>
        <w:gridCol w:w="1980"/>
        <w:gridCol w:w="4030"/>
        <w:gridCol w:w="3006"/>
      </w:tblGrid>
      <w:tr w:rsidR="00587B0B" w14:paraId="18484697" w14:textId="77777777" w:rsidTr="00587B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top"/>
          </w:tcPr>
          <w:p w14:paraId="7590BE4C" w14:textId="09136D46" w:rsidR="00587B0B" w:rsidRDefault="00587B0B" w:rsidP="00587B0B">
            <w:r>
              <w:t>Cost element</w:t>
            </w:r>
          </w:p>
        </w:tc>
        <w:tc>
          <w:tcPr>
            <w:tcW w:w="4030" w:type="dxa"/>
            <w:vAlign w:val="top"/>
          </w:tcPr>
          <w:p w14:paraId="4CE168C3" w14:textId="695023DB" w:rsidR="00587B0B" w:rsidRDefault="00587B0B" w:rsidP="00587B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Types of costs</w:t>
            </w:r>
          </w:p>
        </w:tc>
        <w:tc>
          <w:tcPr>
            <w:tcW w:w="3006" w:type="dxa"/>
            <w:vAlign w:val="top"/>
          </w:tcPr>
          <w:p w14:paraId="7E7CE41E" w14:textId="30C9AB59" w:rsidR="00587B0B" w:rsidRDefault="00587B0B" w:rsidP="00587B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Areas to explore with providers</w:t>
            </w:r>
          </w:p>
        </w:tc>
      </w:tr>
      <w:tr w:rsidR="00587B0B" w14:paraId="1A231E4E" w14:textId="77777777" w:rsidTr="00587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top"/>
          </w:tcPr>
          <w:p w14:paraId="3CB47049" w14:textId="77777777" w:rsidR="00587B0B" w:rsidRDefault="00587B0B" w:rsidP="00587B0B">
            <w:pPr>
              <w:rPr>
                <w:bCs w:val="0"/>
              </w:rPr>
            </w:pPr>
            <w:r>
              <w:t>Labour</w:t>
            </w:r>
          </w:p>
          <w:p w14:paraId="68764B5B" w14:textId="77777777" w:rsidR="00587B0B" w:rsidRDefault="00587B0B" w:rsidP="00587B0B">
            <w:pPr>
              <w:rPr>
                <w:bCs w:val="0"/>
              </w:rPr>
            </w:pPr>
          </w:p>
          <w:p w14:paraId="322E2FF3" w14:textId="77777777" w:rsidR="00587B0B" w:rsidRDefault="00587B0B" w:rsidP="00587B0B">
            <w:pPr>
              <w:rPr>
                <w:bCs w:val="0"/>
              </w:rPr>
            </w:pPr>
          </w:p>
          <w:p w14:paraId="5CABA411" w14:textId="77777777" w:rsidR="00587B0B" w:rsidRDefault="00587B0B" w:rsidP="00587B0B"/>
          <w:p w14:paraId="0AADF28D" w14:textId="77777777" w:rsidR="00587B0B" w:rsidRDefault="00587B0B" w:rsidP="00587B0B"/>
          <w:p w14:paraId="59E436A7" w14:textId="77777777" w:rsidR="00587B0B" w:rsidRDefault="00587B0B" w:rsidP="00587B0B">
            <w:pPr>
              <w:rPr>
                <w:bCs w:val="0"/>
              </w:rPr>
            </w:pPr>
          </w:p>
          <w:p w14:paraId="3466BC6A" w14:textId="77777777" w:rsidR="00587B0B" w:rsidRDefault="00587B0B" w:rsidP="00587B0B"/>
          <w:p w14:paraId="73205C86" w14:textId="77777777" w:rsidR="00587B0B" w:rsidRDefault="00587B0B" w:rsidP="00587B0B"/>
          <w:p w14:paraId="4812775E" w14:textId="77777777" w:rsidR="00587B0B" w:rsidRDefault="00587B0B" w:rsidP="00587B0B"/>
          <w:p w14:paraId="757995F3" w14:textId="77777777" w:rsidR="00587B0B" w:rsidRDefault="00587B0B" w:rsidP="00587B0B"/>
          <w:p w14:paraId="5D560C51" w14:textId="77777777" w:rsidR="00587B0B" w:rsidRDefault="00587B0B" w:rsidP="00587B0B"/>
          <w:p w14:paraId="7065C65C" w14:textId="77777777" w:rsidR="00587B0B" w:rsidRDefault="00587B0B" w:rsidP="00587B0B">
            <w:pPr>
              <w:rPr>
                <w:bCs w:val="0"/>
              </w:rPr>
            </w:pPr>
          </w:p>
          <w:p w14:paraId="13FC8AF3" w14:textId="77777777" w:rsidR="00587B0B" w:rsidRDefault="00587B0B" w:rsidP="00587B0B">
            <w:pPr>
              <w:rPr>
                <w:bCs w:val="0"/>
              </w:rPr>
            </w:pPr>
          </w:p>
          <w:p w14:paraId="27C8D3B7" w14:textId="747C11A1" w:rsidR="00587B0B" w:rsidRDefault="00587B0B" w:rsidP="00587B0B"/>
        </w:tc>
        <w:tc>
          <w:tcPr>
            <w:tcW w:w="4030" w:type="dxa"/>
            <w:vAlign w:val="top"/>
          </w:tcPr>
          <w:p w14:paraId="5E6EEA8C" w14:textId="7B5B862C" w:rsidR="00587B0B" w:rsidRDefault="00587B0B" w:rsidP="00587B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e.g.</w:t>
            </w:r>
            <w:proofErr w:type="gramEnd"/>
            <w:r>
              <w:t xml:space="preserve"> pay per hour or week</w:t>
            </w:r>
          </w:p>
        </w:tc>
        <w:tc>
          <w:tcPr>
            <w:tcW w:w="3006" w:type="dxa"/>
            <w:vAlign w:val="top"/>
          </w:tcPr>
          <w:p w14:paraId="6028D93F" w14:textId="77777777" w:rsidR="00587B0B" w:rsidRDefault="00587B0B" w:rsidP="00587B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7B0B" w14:paraId="5F150F89" w14:textId="77777777" w:rsidTr="00587B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top"/>
          </w:tcPr>
          <w:p w14:paraId="613FCC5A" w14:textId="77777777" w:rsidR="00587B0B" w:rsidRDefault="00587B0B" w:rsidP="00587B0B">
            <w:pPr>
              <w:rPr>
                <w:bCs w:val="0"/>
              </w:rPr>
            </w:pPr>
            <w:r>
              <w:t>Other direct costs</w:t>
            </w:r>
          </w:p>
          <w:p w14:paraId="0540C269" w14:textId="77777777" w:rsidR="00587B0B" w:rsidRDefault="00587B0B" w:rsidP="00587B0B">
            <w:pPr>
              <w:rPr>
                <w:bCs w:val="0"/>
              </w:rPr>
            </w:pPr>
          </w:p>
          <w:p w14:paraId="5AC301E6" w14:textId="77777777" w:rsidR="00587B0B" w:rsidRDefault="00587B0B" w:rsidP="00587B0B">
            <w:pPr>
              <w:rPr>
                <w:bCs w:val="0"/>
              </w:rPr>
            </w:pPr>
          </w:p>
          <w:p w14:paraId="77614D19" w14:textId="77777777" w:rsidR="00587B0B" w:rsidRDefault="00587B0B" w:rsidP="00587B0B">
            <w:pPr>
              <w:rPr>
                <w:bCs w:val="0"/>
              </w:rPr>
            </w:pPr>
          </w:p>
          <w:p w14:paraId="06A1D6C8" w14:textId="77777777" w:rsidR="00587B0B" w:rsidRDefault="00587B0B" w:rsidP="00587B0B">
            <w:pPr>
              <w:rPr>
                <w:bCs w:val="0"/>
              </w:rPr>
            </w:pPr>
          </w:p>
          <w:p w14:paraId="28409680" w14:textId="77777777" w:rsidR="00587B0B" w:rsidRDefault="00587B0B" w:rsidP="00587B0B"/>
          <w:p w14:paraId="7A433680" w14:textId="77777777" w:rsidR="00587B0B" w:rsidRDefault="00587B0B" w:rsidP="00587B0B"/>
          <w:p w14:paraId="258EF8DC" w14:textId="77777777" w:rsidR="00587B0B" w:rsidRDefault="00587B0B" w:rsidP="00587B0B"/>
          <w:p w14:paraId="56E65546" w14:textId="77777777" w:rsidR="00587B0B" w:rsidRDefault="00587B0B" w:rsidP="00587B0B"/>
          <w:p w14:paraId="1E2668F2" w14:textId="77777777" w:rsidR="00587B0B" w:rsidRDefault="00587B0B" w:rsidP="00587B0B"/>
          <w:p w14:paraId="60C6E241" w14:textId="77777777" w:rsidR="00587B0B" w:rsidRDefault="00587B0B" w:rsidP="00587B0B">
            <w:pPr>
              <w:rPr>
                <w:bCs w:val="0"/>
              </w:rPr>
            </w:pPr>
          </w:p>
          <w:p w14:paraId="2B0A411B" w14:textId="77777777" w:rsidR="00587B0B" w:rsidRDefault="00587B0B" w:rsidP="00587B0B">
            <w:pPr>
              <w:rPr>
                <w:bCs w:val="0"/>
              </w:rPr>
            </w:pPr>
          </w:p>
          <w:p w14:paraId="504E56B3" w14:textId="7D24C910" w:rsidR="00587B0B" w:rsidRDefault="00587B0B" w:rsidP="00587B0B"/>
        </w:tc>
        <w:tc>
          <w:tcPr>
            <w:tcW w:w="4030" w:type="dxa"/>
            <w:vAlign w:val="top"/>
          </w:tcPr>
          <w:p w14:paraId="6860EBFD" w14:textId="17E83862" w:rsidR="00587B0B" w:rsidRDefault="00587B0B" w:rsidP="00587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e.g.</w:t>
            </w:r>
            <w:proofErr w:type="gramEnd"/>
            <w:r>
              <w:t xml:space="preserve"> food</w:t>
            </w:r>
          </w:p>
        </w:tc>
        <w:tc>
          <w:tcPr>
            <w:tcW w:w="3006" w:type="dxa"/>
            <w:vAlign w:val="top"/>
          </w:tcPr>
          <w:p w14:paraId="694A3661" w14:textId="77777777" w:rsidR="00587B0B" w:rsidRDefault="00587B0B" w:rsidP="00587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7B0B" w14:paraId="3FAB9A3E" w14:textId="77777777" w:rsidTr="00587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top"/>
          </w:tcPr>
          <w:p w14:paraId="4BF26744" w14:textId="77777777" w:rsidR="00587B0B" w:rsidRDefault="00587B0B" w:rsidP="00587B0B">
            <w:pPr>
              <w:rPr>
                <w:bCs w:val="0"/>
              </w:rPr>
            </w:pPr>
            <w:r>
              <w:lastRenderedPageBreak/>
              <w:t>Indirect costs / overheads</w:t>
            </w:r>
          </w:p>
          <w:p w14:paraId="4C5D5E0F" w14:textId="77777777" w:rsidR="00587B0B" w:rsidRDefault="00587B0B" w:rsidP="00587B0B">
            <w:pPr>
              <w:rPr>
                <w:bCs w:val="0"/>
              </w:rPr>
            </w:pPr>
          </w:p>
          <w:p w14:paraId="3301AB6D" w14:textId="77777777" w:rsidR="00587B0B" w:rsidRDefault="00587B0B" w:rsidP="00587B0B"/>
          <w:p w14:paraId="4002CFAB" w14:textId="77777777" w:rsidR="00587B0B" w:rsidRDefault="00587B0B" w:rsidP="00587B0B"/>
          <w:p w14:paraId="75205FEA" w14:textId="77777777" w:rsidR="00587B0B" w:rsidRDefault="00587B0B" w:rsidP="00587B0B"/>
          <w:p w14:paraId="5A2EBDEB" w14:textId="77777777" w:rsidR="00587B0B" w:rsidRDefault="00587B0B" w:rsidP="00587B0B"/>
          <w:p w14:paraId="70D98076" w14:textId="77777777" w:rsidR="00587B0B" w:rsidRDefault="00587B0B" w:rsidP="00587B0B"/>
          <w:p w14:paraId="2D58869F" w14:textId="77777777" w:rsidR="00587B0B" w:rsidRDefault="00587B0B" w:rsidP="00587B0B"/>
          <w:p w14:paraId="68977DD7" w14:textId="77777777" w:rsidR="00587B0B" w:rsidRDefault="00587B0B" w:rsidP="00587B0B"/>
          <w:p w14:paraId="64B5030F" w14:textId="77777777" w:rsidR="00587B0B" w:rsidRDefault="00587B0B" w:rsidP="00587B0B">
            <w:pPr>
              <w:rPr>
                <w:bCs w:val="0"/>
              </w:rPr>
            </w:pPr>
          </w:p>
          <w:p w14:paraId="25909840" w14:textId="77777777" w:rsidR="00587B0B" w:rsidRDefault="00587B0B" w:rsidP="00587B0B">
            <w:pPr>
              <w:rPr>
                <w:bCs w:val="0"/>
              </w:rPr>
            </w:pPr>
          </w:p>
          <w:p w14:paraId="6B19276B" w14:textId="77777777" w:rsidR="00587B0B" w:rsidRDefault="00587B0B" w:rsidP="00587B0B"/>
          <w:p w14:paraId="71AE6FB7" w14:textId="77777777" w:rsidR="00587B0B" w:rsidRDefault="00587B0B" w:rsidP="00587B0B">
            <w:pPr>
              <w:rPr>
                <w:bCs w:val="0"/>
              </w:rPr>
            </w:pPr>
          </w:p>
          <w:p w14:paraId="4601F4FA" w14:textId="62BD0A5A" w:rsidR="00587B0B" w:rsidRDefault="00587B0B" w:rsidP="00587B0B"/>
        </w:tc>
        <w:tc>
          <w:tcPr>
            <w:tcW w:w="4030" w:type="dxa"/>
            <w:vAlign w:val="top"/>
          </w:tcPr>
          <w:p w14:paraId="541FFE79" w14:textId="78712F23" w:rsidR="00587B0B" w:rsidRDefault="00587B0B" w:rsidP="00587B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e.g.</w:t>
            </w:r>
            <w:proofErr w:type="gramEnd"/>
            <w:r>
              <w:t xml:space="preserve"> insurance</w:t>
            </w:r>
          </w:p>
        </w:tc>
        <w:tc>
          <w:tcPr>
            <w:tcW w:w="3006" w:type="dxa"/>
            <w:vAlign w:val="top"/>
          </w:tcPr>
          <w:p w14:paraId="6A72581F" w14:textId="77777777" w:rsidR="00587B0B" w:rsidRDefault="00587B0B" w:rsidP="00587B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7B0B" w14:paraId="1D2690FC" w14:textId="77777777" w:rsidTr="00587B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top"/>
          </w:tcPr>
          <w:p w14:paraId="0112E18E" w14:textId="77777777" w:rsidR="00587B0B" w:rsidRDefault="00587B0B" w:rsidP="00587B0B">
            <w:pPr>
              <w:rPr>
                <w:bCs w:val="0"/>
              </w:rPr>
            </w:pPr>
            <w:r>
              <w:t>Cost of capital</w:t>
            </w:r>
          </w:p>
          <w:p w14:paraId="261DCC12" w14:textId="77777777" w:rsidR="00587B0B" w:rsidRDefault="00587B0B" w:rsidP="00587B0B">
            <w:pPr>
              <w:rPr>
                <w:bCs w:val="0"/>
              </w:rPr>
            </w:pPr>
          </w:p>
          <w:p w14:paraId="59F2E350" w14:textId="77777777" w:rsidR="00587B0B" w:rsidRDefault="00587B0B" w:rsidP="00587B0B"/>
          <w:p w14:paraId="559FF6A1" w14:textId="77777777" w:rsidR="00587B0B" w:rsidRDefault="00587B0B" w:rsidP="00587B0B">
            <w:pPr>
              <w:rPr>
                <w:bCs w:val="0"/>
              </w:rPr>
            </w:pPr>
          </w:p>
          <w:p w14:paraId="20F0A96D" w14:textId="77777777" w:rsidR="00587B0B" w:rsidRDefault="00587B0B" w:rsidP="00587B0B"/>
          <w:p w14:paraId="4FB01D65" w14:textId="77777777" w:rsidR="00587B0B" w:rsidRDefault="00587B0B" w:rsidP="00587B0B">
            <w:pPr>
              <w:rPr>
                <w:bCs w:val="0"/>
              </w:rPr>
            </w:pPr>
          </w:p>
          <w:p w14:paraId="6715A4C4" w14:textId="77777777" w:rsidR="00587B0B" w:rsidRDefault="00587B0B" w:rsidP="00587B0B"/>
          <w:p w14:paraId="533BF048" w14:textId="77777777" w:rsidR="00587B0B" w:rsidRDefault="00587B0B" w:rsidP="00587B0B"/>
          <w:p w14:paraId="1DF2FE0E" w14:textId="77777777" w:rsidR="00587B0B" w:rsidRDefault="00587B0B" w:rsidP="00587B0B"/>
          <w:p w14:paraId="0E72E078" w14:textId="77777777" w:rsidR="00587B0B" w:rsidRDefault="00587B0B" w:rsidP="00587B0B"/>
          <w:p w14:paraId="4B50B0BF" w14:textId="77777777" w:rsidR="00587B0B" w:rsidRDefault="00587B0B" w:rsidP="00587B0B">
            <w:pPr>
              <w:rPr>
                <w:bCs w:val="0"/>
              </w:rPr>
            </w:pPr>
          </w:p>
          <w:p w14:paraId="740D4884" w14:textId="77777777" w:rsidR="00587B0B" w:rsidRDefault="00587B0B" w:rsidP="00587B0B">
            <w:pPr>
              <w:rPr>
                <w:bCs w:val="0"/>
              </w:rPr>
            </w:pPr>
          </w:p>
          <w:p w14:paraId="7480EB78" w14:textId="77777777" w:rsidR="00587B0B" w:rsidRDefault="00587B0B" w:rsidP="00587B0B">
            <w:pPr>
              <w:rPr>
                <w:bCs w:val="0"/>
              </w:rPr>
            </w:pPr>
          </w:p>
          <w:p w14:paraId="35491577" w14:textId="38DFD409" w:rsidR="00587B0B" w:rsidRDefault="00587B0B" w:rsidP="00587B0B"/>
        </w:tc>
        <w:tc>
          <w:tcPr>
            <w:tcW w:w="4030" w:type="dxa"/>
            <w:vAlign w:val="top"/>
          </w:tcPr>
          <w:p w14:paraId="4FC94102" w14:textId="2F281263" w:rsidR="00587B0B" w:rsidRDefault="00587B0B" w:rsidP="00587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e.g.</w:t>
            </w:r>
            <w:proofErr w:type="gramEnd"/>
            <w:r>
              <w:t xml:space="preserve"> cost of premises</w:t>
            </w:r>
          </w:p>
        </w:tc>
        <w:tc>
          <w:tcPr>
            <w:tcW w:w="3006" w:type="dxa"/>
            <w:vAlign w:val="top"/>
          </w:tcPr>
          <w:p w14:paraId="76CFCE34" w14:textId="77777777" w:rsidR="00587B0B" w:rsidRDefault="00587B0B" w:rsidP="00587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E21B66" w14:textId="482A5C1C" w:rsidR="002C5BCD" w:rsidRPr="00997714" w:rsidRDefault="002C5BCD" w:rsidP="00587B0B">
      <w:pPr>
        <w:rPr>
          <w:b/>
          <w:bCs/>
        </w:rPr>
      </w:pPr>
    </w:p>
    <w:sectPr w:rsidR="002C5BCD" w:rsidRPr="00997714" w:rsidSect="00B06886">
      <w:headerReference w:type="default" r:id="rId8"/>
      <w:footerReference w:type="default" r:id="rId9"/>
      <w:pgSz w:w="11906" w:h="16838"/>
      <w:pgMar w:top="175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F773A" w14:textId="77777777" w:rsidR="00F6296D" w:rsidRDefault="00F6296D" w:rsidP="000B1790">
      <w:r>
        <w:separator/>
      </w:r>
    </w:p>
  </w:endnote>
  <w:endnote w:type="continuationSeparator" w:id="0">
    <w:p w14:paraId="260DC063" w14:textId="77777777" w:rsidR="00F6296D" w:rsidRDefault="00F6296D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B5E02" w14:textId="77777777" w:rsidR="00FD08A6" w:rsidRPr="00F32981" w:rsidRDefault="00FD08A6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3BAFBB" wp14:editId="3CD197B6">
              <wp:simplePos x="0" y="0"/>
              <wp:positionH relativeFrom="page">
                <wp:posOffset>6953250</wp:posOffset>
              </wp:positionH>
              <wp:positionV relativeFrom="paragraph">
                <wp:posOffset>153670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FB9B4BE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="0030498F">
                            <w:rPr>
                              <w:noProof/>
                            </w:rPr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3BAFBB" id="_x0000_s1029" style="position:absolute;margin-left:547.5pt;margin-top:12.1pt;width:4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9s2peAAAAAMAQAADwAAAGRycy9kb3ducmV2LnhtbEyPzU7DMBCE70i8g7VI&#10;3KgdCxAJcSpUhDhVIqUHuDnxkkT4J4rdJuXp2Z7gtrM7mv2mXC/OsiNOcQheQbYSwNC3wQy+U7B/&#10;f7l5ABaT9kbb4FHBCSOsq8uLUhcmzL7G4y51jEJ8LLSCPqWx4Dy2PTodV2FET7evMDmdSE4dN5Oe&#10;KdxZLoW4504Pnj70esRNj+337uAUyO3y/Np8/OwH/Jw3rQv1W25rpa6vlqdHYAmX9GeGMz6hQ0VM&#10;TTh4E5klLfI7KpMo7VYCOzuyPKNNQ5MUEnhV8v8lql8AAAD//wMAUEsBAi0AFAAGAAgAAAAhALaD&#10;OJL+AAAA4QEAABMAAAAAAAAAAAAAAAAAAAAAAFtDb250ZW50X1R5cGVzXS54bWxQSwECLQAUAAYA&#10;CAAAACEAOP0h/9YAAACUAQAACwAAAAAAAAAAAAAAAAAvAQAAX3JlbHMvLnJlbHNQSwECLQAUAAYA&#10;CAAAACEA1TxGbYoCAAByBQAADgAAAAAAAAAAAAAAAAAuAgAAZHJzL2Uyb0RvYy54bWxQSwECLQAU&#10;AAYACAAAACEAT9s2peAAAAAMAQAADwAAAAAAAAAAAAAAAADkBAAAZHJzL2Rvd25yZXYueG1sUEsF&#10;BgAAAAAEAAQA8wAAAPEFAAAAAA==&#10;" fillcolor="#003896" stroked="f" strokeweight="1pt">
              <v:textbox inset="7mm,6mm,,2.5mm">
                <w:txbxContent>
                  <w:p w14:paraId="1FB9B4BE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="0030498F">
                      <w:rPr>
                        <w:noProof/>
                      </w:rPr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AD188" w14:textId="77777777" w:rsidR="00F6296D" w:rsidRDefault="00F6296D" w:rsidP="000B1790">
      <w:r>
        <w:separator/>
      </w:r>
    </w:p>
  </w:footnote>
  <w:footnote w:type="continuationSeparator" w:id="0">
    <w:p w14:paraId="19A1A551" w14:textId="77777777" w:rsidR="00F6296D" w:rsidRDefault="00F6296D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821A" w14:textId="77777777" w:rsidR="002C18F9" w:rsidRPr="00F32981" w:rsidRDefault="0000481D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8E1FD4" wp14:editId="2027C2B3">
              <wp:simplePos x="0" y="0"/>
              <wp:positionH relativeFrom="page">
                <wp:posOffset>5334000</wp:posOffset>
              </wp:positionH>
              <wp:positionV relativeFrom="paragraph">
                <wp:posOffset>-450215</wp:posOffset>
              </wp:positionV>
              <wp:extent cx="2225675" cy="609600"/>
              <wp:effectExtent l="0" t="0" r="3175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256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B607D8" w14:textId="06263070" w:rsidR="002C18F9" w:rsidRPr="00F32981" w:rsidRDefault="00E438FD" w:rsidP="004B2B8C">
                          <w:pPr>
                            <w:pStyle w:val="HeaderFontStyle"/>
                          </w:pPr>
                          <w:r>
                            <w:t xml:space="preserve">Updated </w:t>
                          </w:r>
                          <w:r w:rsidR="00587B0B">
                            <w:t>November</w:t>
                          </w:r>
                          <w:r>
                            <w:t xml:space="preserve"> 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8E1FD4" id="Rectangle 1" o:spid="_x0000_s1026" style="position:absolute;margin-left:420pt;margin-top:-35.45pt;width:175.2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J2XiwIAAGwFAAAOAAAAZHJzL2Uyb0RvYy54bWysVMFu2zAMvQ/YPwi6r3ayNkuDOkXQosOA&#10;og3WDj0rshwbkEVNUuJkXz9Ssp2tK3YYloNCiuQj9Uzy6vrQarZXzjdgCj45yzlTRkLZmG3Bvz3f&#10;fZhz5oMwpdBgVMGPyvPr5ft3V51dqCnUoEvlGIIYv+hswesQ7CLLvKxVK/wZWGXQWIFrRUDVbbPS&#10;iQ7RW51N83yWdeBK60Aq7/H2Nhn5MuJXlZLhsaq8CkwXHGsL8XTx3NCZLa/EYuuErRvZlyH+oYpW&#10;NAaTjlC3Igi2c80fUG0jHXiowpmENoOqaqSKb8DXTPJXr3mqhVXxLUiOtyNN/v/Byof9k107pKGz&#10;fuFRpFccKtfSP9bHDpGs40iWOgQm8XI6nV7MPl1wJtE2yy9neWQzO0Vb58NnBS0joeAOP0bkSOzv&#10;fcCM6Dq4UDIPuinvGq2j4rabG+3YXtCHyz/OL2f0rTDkNzdtyNkAhSUz3WSnt0QpHLUiP22+qoo1&#10;JVUfK4ltpsY8QkplwiSZalGqlP4ix9+QnRqTImItEZCQK8w/YvcAg2cCGbBTlb0/harYpWNw/rfC&#10;UvAYETODCWNw2xhwbwFofFWfOfkPJCVqiKVw2BzQhcQNlMe1Yw7SuHgr7xr8hPfCh7VwOB84STjz&#10;4RGPSkNXcOglzmpwP966J39sW7Ry1uG8Fdx/3wmnONNfDDb0dD4nllmI2oQU1FzULifn56hskpIs&#10;ZtfeAPbGBPeLlVEk/6AHsXLQvuByWFFeNAkjMXvBZXCDchPSJsD1ItVqFd1wLK0I9+bJSgIniqlJ&#10;nw8vwtm+kwPOwAMM0ykWrxo6+VKkgdUuQNXEbj8x25OPIx27qF8/tDN+1aPXaUkufwIAAP//AwBQ&#10;SwMEFAAGAAgAAAAhAPKo0h/fAAAACwEAAA8AAABkcnMvZG93bnJldi54bWxMj8FOwzAQRO9I/IO1&#10;SNxaOy2lbcimqipx4NRS4O7ESxIRr0PspOHvcU9wHM1o5k22m2wrRup94xghmSsQxKUzDVcI72/P&#10;sw0IHzQb3TomhB/ysMtvbzKdGnfhVxrPoRKxhH2qEeoQulRKX9ZktZ+7jjh6n663OkTZV9L0+hLL&#10;bSsXSj1KqxuOC7Xu6FBT+XUeLMIpMWa/fvkuhuLAx+Xox+XH6Yh4fzftn0AEmsJfGK74ER3yyFS4&#10;gY0XLcLmQcUvAWG2VlsQ10SyVSsQBcJilYDMM/n/Q/4LAAD//wMAUEsBAi0AFAAGAAgAAAAhALaD&#10;OJL+AAAA4QEAABMAAAAAAAAAAAAAAAAAAAAAAFtDb250ZW50X1R5cGVzXS54bWxQSwECLQAUAAYA&#10;CAAAACEAOP0h/9YAAACUAQAACwAAAAAAAAAAAAAAAAAvAQAAX3JlbHMvLnJlbHNQSwECLQAUAAYA&#10;CAAAACEAALidl4sCAABsBQAADgAAAAAAAAAAAAAAAAAuAgAAZHJzL2Uyb0RvYy54bWxQSwECLQAU&#10;AAYACAAAACEA8qjSH98AAAALAQAADwAAAAAAAAAAAAAAAADlBAAAZHJzL2Rvd25yZXYueG1sUEsF&#10;BgAAAAAEAAQA8wAAAPEFAAAAAA==&#10;" fillcolor="#003896" stroked="f" strokeweight="1pt">
              <v:textbox inset="8mm,5mm,,2.5mm">
                <w:txbxContent>
                  <w:p w14:paraId="4FB607D8" w14:textId="06263070" w:rsidR="002C18F9" w:rsidRPr="00F32981" w:rsidRDefault="00E438FD" w:rsidP="004B2B8C">
                    <w:pPr>
                      <w:pStyle w:val="HeaderFontStyle"/>
                    </w:pPr>
                    <w:r>
                      <w:t xml:space="preserve">Updated </w:t>
                    </w:r>
                    <w:r w:rsidR="00587B0B">
                      <w:t>November</w:t>
                    </w:r>
                    <w:r>
                      <w:t xml:space="preserve"> 2023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A7E5E2A" wp14:editId="2CEF2F3A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3179D6E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7E5E2A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63179D6E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F37FDC" wp14:editId="0E7D192E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10F7730" w14:textId="2B1DA10C" w:rsidR="002C18F9" w:rsidRPr="00F32981" w:rsidRDefault="00E438FD" w:rsidP="004B2B8C">
                          <w:pPr>
                            <w:pStyle w:val="HeaderFontStyle"/>
                          </w:pPr>
                          <w:r>
                            <w:t>Understanding the Cost of Care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F37FDC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310F7730" w14:textId="2B1DA10C" w:rsidR="002C18F9" w:rsidRPr="00F32981" w:rsidRDefault="00E438FD" w:rsidP="004B2B8C">
                    <w:pPr>
                      <w:pStyle w:val="HeaderFontStyle"/>
                    </w:pPr>
                    <w:r>
                      <w:t>Understanding the Cost of Care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82D56"/>
    <w:multiLevelType w:val="multilevel"/>
    <w:tmpl w:val="0FA8E8E6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28448712">
    <w:abstractNumId w:val="2"/>
  </w:num>
  <w:num w:numId="2" w16cid:durableId="708148214">
    <w:abstractNumId w:val="4"/>
  </w:num>
  <w:num w:numId="3" w16cid:durableId="1444501070">
    <w:abstractNumId w:val="5"/>
  </w:num>
  <w:num w:numId="4" w16cid:durableId="766265960">
    <w:abstractNumId w:val="1"/>
  </w:num>
  <w:num w:numId="5" w16cid:durableId="754984412">
    <w:abstractNumId w:val="0"/>
  </w:num>
  <w:num w:numId="6" w16cid:durableId="892156402">
    <w:abstractNumId w:val="3"/>
  </w:num>
  <w:num w:numId="7" w16cid:durableId="1261525690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139420013">
    <w:abstractNumId w:val="5"/>
  </w:num>
  <w:num w:numId="9" w16cid:durableId="1635912972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8FD"/>
    <w:rsid w:val="00003EE7"/>
    <w:rsid w:val="0000481D"/>
    <w:rsid w:val="0000591C"/>
    <w:rsid w:val="00065B95"/>
    <w:rsid w:val="00074265"/>
    <w:rsid w:val="0009208B"/>
    <w:rsid w:val="000A3521"/>
    <w:rsid w:val="000A5B6F"/>
    <w:rsid w:val="000B1790"/>
    <w:rsid w:val="000B5728"/>
    <w:rsid w:val="000C696F"/>
    <w:rsid w:val="000D2947"/>
    <w:rsid w:val="000E7422"/>
    <w:rsid w:val="000F6A2F"/>
    <w:rsid w:val="00131B0C"/>
    <w:rsid w:val="001330EE"/>
    <w:rsid w:val="001553E5"/>
    <w:rsid w:val="00164A5A"/>
    <w:rsid w:val="00164D00"/>
    <w:rsid w:val="001909FA"/>
    <w:rsid w:val="001F6AD5"/>
    <w:rsid w:val="00213B98"/>
    <w:rsid w:val="00236F9A"/>
    <w:rsid w:val="0023729B"/>
    <w:rsid w:val="0026101B"/>
    <w:rsid w:val="0026289B"/>
    <w:rsid w:val="002640AE"/>
    <w:rsid w:val="00291A4C"/>
    <w:rsid w:val="002B7001"/>
    <w:rsid w:val="002B78BA"/>
    <w:rsid w:val="002C18F9"/>
    <w:rsid w:val="002C3B42"/>
    <w:rsid w:val="002C5BCD"/>
    <w:rsid w:val="002D309F"/>
    <w:rsid w:val="002E5AD3"/>
    <w:rsid w:val="002F139A"/>
    <w:rsid w:val="0030498F"/>
    <w:rsid w:val="003112D4"/>
    <w:rsid w:val="00324552"/>
    <w:rsid w:val="003315FD"/>
    <w:rsid w:val="00332262"/>
    <w:rsid w:val="00333810"/>
    <w:rsid w:val="003455CC"/>
    <w:rsid w:val="003517E2"/>
    <w:rsid w:val="00357325"/>
    <w:rsid w:val="0039715C"/>
    <w:rsid w:val="003A710B"/>
    <w:rsid w:val="003D43F1"/>
    <w:rsid w:val="003E0DF3"/>
    <w:rsid w:val="003F4BE5"/>
    <w:rsid w:val="0043632B"/>
    <w:rsid w:val="004413A6"/>
    <w:rsid w:val="00453444"/>
    <w:rsid w:val="00456E14"/>
    <w:rsid w:val="00462C3F"/>
    <w:rsid w:val="00466947"/>
    <w:rsid w:val="00491257"/>
    <w:rsid w:val="004A66CC"/>
    <w:rsid w:val="004B2B8C"/>
    <w:rsid w:val="004B5062"/>
    <w:rsid w:val="004D3F5F"/>
    <w:rsid w:val="004F4BD5"/>
    <w:rsid w:val="0051293A"/>
    <w:rsid w:val="00543797"/>
    <w:rsid w:val="00546301"/>
    <w:rsid w:val="00553659"/>
    <w:rsid w:val="00556B81"/>
    <w:rsid w:val="00560AD4"/>
    <w:rsid w:val="00587B0B"/>
    <w:rsid w:val="00596F2C"/>
    <w:rsid w:val="005A77F5"/>
    <w:rsid w:val="005B1154"/>
    <w:rsid w:val="005C5854"/>
    <w:rsid w:val="00615126"/>
    <w:rsid w:val="00625147"/>
    <w:rsid w:val="00634010"/>
    <w:rsid w:val="00636359"/>
    <w:rsid w:val="00657B89"/>
    <w:rsid w:val="00660064"/>
    <w:rsid w:val="00666B06"/>
    <w:rsid w:val="00682E6E"/>
    <w:rsid w:val="006A30F8"/>
    <w:rsid w:val="006C5518"/>
    <w:rsid w:val="006D2B89"/>
    <w:rsid w:val="0070183B"/>
    <w:rsid w:val="007031F9"/>
    <w:rsid w:val="00724734"/>
    <w:rsid w:val="007724A5"/>
    <w:rsid w:val="0078103C"/>
    <w:rsid w:val="00783B5A"/>
    <w:rsid w:val="0078464A"/>
    <w:rsid w:val="007878A5"/>
    <w:rsid w:val="007E1F23"/>
    <w:rsid w:val="007F759E"/>
    <w:rsid w:val="00803858"/>
    <w:rsid w:val="00853128"/>
    <w:rsid w:val="0085500F"/>
    <w:rsid w:val="008B3C26"/>
    <w:rsid w:val="008E73E6"/>
    <w:rsid w:val="008F5F26"/>
    <w:rsid w:val="0092796C"/>
    <w:rsid w:val="009425F9"/>
    <w:rsid w:val="0095653E"/>
    <w:rsid w:val="00970A13"/>
    <w:rsid w:val="00975E08"/>
    <w:rsid w:val="00984291"/>
    <w:rsid w:val="009900E8"/>
    <w:rsid w:val="00990BAE"/>
    <w:rsid w:val="00997644"/>
    <w:rsid w:val="00997714"/>
    <w:rsid w:val="009D0C22"/>
    <w:rsid w:val="009F19E3"/>
    <w:rsid w:val="009F35B7"/>
    <w:rsid w:val="00A100A7"/>
    <w:rsid w:val="00A14111"/>
    <w:rsid w:val="00A32F78"/>
    <w:rsid w:val="00A42490"/>
    <w:rsid w:val="00AE005E"/>
    <w:rsid w:val="00AE282D"/>
    <w:rsid w:val="00AE394B"/>
    <w:rsid w:val="00B06886"/>
    <w:rsid w:val="00B13595"/>
    <w:rsid w:val="00B5204A"/>
    <w:rsid w:val="00B9235A"/>
    <w:rsid w:val="00BD2CFA"/>
    <w:rsid w:val="00BF2D13"/>
    <w:rsid w:val="00C02FE7"/>
    <w:rsid w:val="00C11982"/>
    <w:rsid w:val="00C35BD4"/>
    <w:rsid w:val="00C45E9B"/>
    <w:rsid w:val="00C70519"/>
    <w:rsid w:val="00C80CDC"/>
    <w:rsid w:val="00C87243"/>
    <w:rsid w:val="00CB544A"/>
    <w:rsid w:val="00CD65C0"/>
    <w:rsid w:val="00CE08F7"/>
    <w:rsid w:val="00CF0155"/>
    <w:rsid w:val="00CF0852"/>
    <w:rsid w:val="00D00576"/>
    <w:rsid w:val="00D0748F"/>
    <w:rsid w:val="00D173A4"/>
    <w:rsid w:val="00D21742"/>
    <w:rsid w:val="00D319F6"/>
    <w:rsid w:val="00D31C2C"/>
    <w:rsid w:val="00D32823"/>
    <w:rsid w:val="00D41421"/>
    <w:rsid w:val="00D456B3"/>
    <w:rsid w:val="00D468F1"/>
    <w:rsid w:val="00D771EE"/>
    <w:rsid w:val="00E24AAC"/>
    <w:rsid w:val="00E438FD"/>
    <w:rsid w:val="00E47365"/>
    <w:rsid w:val="00E614A0"/>
    <w:rsid w:val="00E835C0"/>
    <w:rsid w:val="00EE2D00"/>
    <w:rsid w:val="00EE71CF"/>
    <w:rsid w:val="00EF5A54"/>
    <w:rsid w:val="00F00851"/>
    <w:rsid w:val="00F14B05"/>
    <w:rsid w:val="00F32981"/>
    <w:rsid w:val="00F6296D"/>
    <w:rsid w:val="00F71002"/>
    <w:rsid w:val="00F776B1"/>
    <w:rsid w:val="00F80751"/>
    <w:rsid w:val="00FD08A6"/>
    <w:rsid w:val="00FD1789"/>
    <w:rsid w:val="00F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759562"/>
  <w15:chartTrackingRefBased/>
  <w15:docId w15:val="{87C85C1A-27F3-4AC5-B37E-047760D41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aliases w:val="Body Text - IPC"/>
    <w:uiPriority w:val="4"/>
    <w:qFormat/>
    <w:rsid w:val="0043632B"/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D771EE"/>
    <w:pPr>
      <w:keepNext/>
      <w:keepLines/>
      <w:numPr>
        <w:numId w:val="8"/>
      </w:numPr>
      <w:spacing w:before="24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D771EE"/>
    <w:pPr>
      <w:keepNext/>
      <w:keepLines/>
      <w:numPr>
        <w:ilvl w:val="1"/>
        <w:numId w:val="8"/>
      </w:numPr>
      <w:spacing w:before="2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D771EE"/>
    <w:pPr>
      <w:keepNext/>
      <w:keepLines/>
      <w:numPr>
        <w:ilvl w:val="2"/>
        <w:numId w:val="8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D771EE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D771EE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D771EE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kern w:val="0"/>
      <w:lang w:eastAsia="en-GB"/>
      <w14:ligatures w14:val="none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en-GB"/>
      <w14:ligatures w14:val="none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val="en-US"/>
      <w14:ligatures w14:val="none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D771EE"/>
    <w:pPr>
      <w:numPr>
        <w:ilvl w:val="3"/>
        <w:numId w:val="9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D771EE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Boldbodytext">
    <w:name w:val="Bold body text"/>
    <w:basedOn w:val="Normal"/>
    <w:link w:val="BoldbodytextChar"/>
    <w:uiPriority w:val="4"/>
    <w:rsid w:val="00453444"/>
    <w:rPr>
      <w:b/>
      <w:bCs/>
    </w:rPr>
  </w:style>
  <w:style w:type="character" w:customStyle="1" w:styleId="BoldbodytextChar">
    <w:name w:val="Bold body text Char"/>
    <w:basedOn w:val="DefaultParagraphFont"/>
    <w:link w:val="Boldbodytext"/>
    <w:uiPriority w:val="4"/>
    <w:rsid w:val="00453444"/>
    <w:rPr>
      <w:b/>
      <w:bCs/>
    </w:rPr>
  </w:style>
  <w:style w:type="paragraph" w:customStyle="1" w:styleId="Title-IPC">
    <w:name w:val="Title - IPC"/>
    <w:basedOn w:val="Heading2"/>
    <w:link w:val="Title-IPCChar"/>
    <w:uiPriority w:val="4"/>
    <w:qFormat/>
    <w:rsid w:val="007F759E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DefaultParagraphFont"/>
    <w:link w:val="Title-IPC"/>
    <w:uiPriority w:val="4"/>
    <w:rsid w:val="007F759E"/>
    <w:rPr>
      <w:rFonts w:eastAsiaTheme="majorEastAsia"/>
      <w:b/>
      <w:bCs/>
      <w:color w:val="003896" w:themeColor="accent1"/>
      <w:sz w:val="48"/>
      <w:szCs w:val="36"/>
    </w:rPr>
  </w:style>
  <w:style w:type="paragraph" w:customStyle="1" w:styleId="Spacebelowatable">
    <w:name w:val="Space below a table"/>
    <w:basedOn w:val="Normal"/>
    <w:link w:val="SpacebelowatableChar"/>
    <w:uiPriority w:val="4"/>
    <w:qFormat/>
    <w:rsid w:val="00FE0262"/>
    <w:pPr>
      <w:spacing w:after="0"/>
    </w:pPr>
  </w:style>
  <w:style w:type="character" w:customStyle="1" w:styleId="SpacebelowatableChar">
    <w:name w:val="Space below a table Char"/>
    <w:basedOn w:val="DefaultParagraphFont"/>
    <w:link w:val="Spacebelowatable"/>
    <w:uiPriority w:val="4"/>
    <w:rsid w:val="00FE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30D57-79F9-433C-889C-871B2B14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Unrestricted.dotm</Template>
  <TotalTime>1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Emma Beal</cp:lastModifiedBy>
  <cp:revision>2</cp:revision>
  <dcterms:created xsi:type="dcterms:W3CDTF">2023-11-06T11:13:00Z</dcterms:created>
  <dcterms:modified xsi:type="dcterms:W3CDTF">2023-11-06T11:13:00Z</dcterms:modified>
</cp:coreProperties>
</file>